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65CF" w14:textId="2ED04FF3" w:rsidR="0018123D" w:rsidRDefault="0018123D" w:rsidP="0018123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8"/>
          <w:lang w:val="en-GB"/>
        </w:rPr>
        <w:t>PrEP</w:t>
      </w:r>
      <w:proofErr w:type="spellEnd"/>
      <w:r>
        <w:rPr>
          <w:rFonts w:ascii="Times New Roman" w:hAnsi="Times New Roman" w:cs="Times New Roman"/>
          <w:b/>
          <w:bCs/>
          <w:sz w:val="28"/>
          <w:lang w:val="en-GB"/>
        </w:rPr>
        <w:t xml:space="preserve"> Choice</w:t>
      </w:r>
    </w:p>
    <w:p w14:paraId="389D4762" w14:textId="6666C54F" w:rsidR="00F1496F" w:rsidRPr="0018123D" w:rsidRDefault="002F0BB4" w:rsidP="00F1496F">
      <w:pPr>
        <w:spacing w:line="276" w:lineRule="auto"/>
        <w:rPr>
          <w:rFonts w:ascii="Times New Roman" w:hAnsi="Times New Roman" w:cs="Times New Roman"/>
          <w:b/>
          <w:bCs/>
          <w:sz w:val="28"/>
          <w:u w:val="single"/>
          <w:lang w:val="en-GB"/>
        </w:rPr>
      </w:pPr>
      <w:r w:rsidRPr="0018123D">
        <w:rPr>
          <w:rFonts w:ascii="Times New Roman" w:hAnsi="Times New Roman" w:cs="Times New Roman"/>
          <w:b/>
          <w:bCs/>
          <w:sz w:val="28"/>
          <w:u w:val="single"/>
          <w:lang w:val="en-GB"/>
        </w:rPr>
        <w:t xml:space="preserve">Why </w:t>
      </w:r>
      <w:proofErr w:type="spellStart"/>
      <w:r w:rsidRPr="0018123D">
        <w:rPr>
          <w:rFonts w:ascii="Times New Roman" w:hAnsi="Times New Roman" w:cs="Times New Roman"/>
          <w:b/>
          <w:bCs/>
          <w:sz w:val="28"/>
          <w:u w:val="single"/>
          <w:lang w:val="en-GB"/>
        </w:rPr>
        <w:t>lenacapavir</w:t>
      </w:r>
      <w:proofErr w:type="spellEnd"/>
      <w:r w:rsidRPr="0018123D">
        <w:rPr>
          <w:rFonts w:ascii="Times New Roman" w:hAnsi="Times New Roman" w:cs="Times New Roman"/>
          <w:b/>
          <w:bCs/>
          <w:sz w:val="28"/>
          <w:u w:val="single"/>
          <w:lang w:val="en-GB"/>
        </w:rPr>
        <w:t xml:space="preserve"> as a </w:t>
      </w:r>
      <w:proofErr w:type="spellStart"/>
      <w:r w:rsidRPr="0018123D">
        <w:rPr>
          <w:rFonts w:ascii="Times New Roman" w:hAnsi="Times New Roman" w:cs="Times New Roman"/>
          <w:b/>
          <w:bCs/>
          <w:sz w:val="28"/>
          <w:u w:val="single"/>
          <w:lang w:val="en-GB"/>
        </w:rPr>
        <w:t>PrEP</w:t>
      </w:r>
      <w:proofErr w:type="spellEnd"/>
      <w:r w:rsidRPr="0018123D">
        <w:rPr>
          <w:rFonts w:ascii="Times New Roman" w:hAnsi="Times New Roman" w:cs="Times New Roman"/>
          <w:b/>
          <w:bCs/>
          <w:sz w:val="28"/>
          <w:u w:val="single"/>
          <w:lang w:val="en-GB"/>
        </w:rPr>
        <w:t>?</w:t>
      </w:r>
    </w:p>
    <w:p w14:paraId="04C855A5" w14:textId="77777777" w:rsidR="00F1496F" w:rsidRPr="00F1496F" w:rsidRDefault="00F1496F" w:rsidP="00F1496F">
      <w:pPr>
        <w:spacing w:line="276" w:lineRule="auto"/>
        <w:rPr>
          <w:rFonts w:ascii="Times New Roman" w:hAnsi="Times New Roman" w:cs="Times New Roman"/>
          <w:lang w:val="en-GB"/>
        </w:rPr>
      </w:pPr>
      <w:proofErr w:type="spellStart"/>
      <w:r w:rsidRPr="002F0BB4">
        <w:rPr>
          <w:rFonts w:ascii="Times New Roman" w:hAnsi="Times New Roman" w:cs="Times New Roman"/>
          <w:b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b/>
          <w:lang w:val="en-GB"/>
        </w:rPr>
        <w:t xml:space="preserve"> is a long-acting injectable pre-exposure prophylaxis (</w:t>
      </w:r>
      <w:proofErr w:type="spellStart"/>
      <w:r w:rsidRPr="002F0BB4">
        <w:rPr>
          <w:rFonts w:ascii="Times New Roman" w:hAnsi="Times New Roman" w:cs="Times New Roman"/>
          <w:b/>
          <w:lang w:val="en-GB"/>
        </w:rPr>
        <w:t>PrEP</w:t>
      </w:r>
      <w:proofErr w:type="spellEnd"/>
      <w:r w:rsidRPr="002F0BB4">
        <w:rPr>
          <w:rFonts w:ascii="Times New Roman" w:hAnsi="Times New Roman" w:cs="Times New Roman"/>
          <w:b/>
          <w:lang w:val="en-GB"/>
        </w:rPr>
        <w:t>)</w:t>
      </w:r>
      <w:r w:rsidRPr="00F1496F">
        <w:rPr>
          <w:rFonts w:ascii="Times New Roman" w:hAnsi="Times New Roman" w:cs="Times New Roman"/>
          <w:lang w:val="en-GB"/>
        </w:rPr>
        <w:t xml:space="preserve"> medicine used to prevent HIV in people who are HIV-negative. Administered as an injection only twice a year, </w:t>
      </w:r>
      <w:proofErr w:type="spellStart"/>
      <w:r w:rsidRPr="00F1496F">
        <w:rPr>
          <w:rFonts w:ascii="Times New Roman" w:hAnsi="Times New Roman" w:cs="Times New Roman"/>
          <w:lang w:val="en-GB"/>
        </w:rPr>
        <w:t>lenacapavir</w:t>
      </w:r>
      <w:proofErr w:type="spellEnd"/>
      <w:r w:rsidRPr="00F1496F">
        <w:rPr>
          <w:rFonts w:ascii="Times New Roman" w:hAnsi="Times New Roman" w:cs="Times New Roman"/>
          <w:lang w:val="en-GB"/>
        </w:rPr>
        <w:t xml:space="preserve"> represents a major breakthrough in HIV prevention by providing highly effective, discreet, and long-lasting protection without the need for daily pills.</w:t>
      </w:r>
    </w:p>
    <w:p w14:paraId="172BE4DA" w14:textId="0A763368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Twice-Yearly Injectable Protection</w:t>
      </w:r>
      <w:r w:rsidRPr="002F0BB4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provides six months of continuous HIV prevention with a single injection. With only two injections per year, it significantly reduces the burden of frequent dosing and clinic visits, making HIV prevention simpler, more convenient, and easier to sustain.</w:t>
      </w:r>
    </w:p>
    <w:p w14:paraId="6A882BDA" w14:textId="4B89B245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Extremely High Effectiveness</w:t>
      </w:r>
      <w:r w:rsidRPr="002F0BB4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is one of the most effective </w:t>
      </w:r>
      <w:proofErr w:type="spellStart"/>
      <w:r w:rsidRPr="002F0BB4">
        <w:rPr>
          <w:rFonts w:ascii="Times New Roman" w:hAnsi="Times New Roman" w:cs="Times New Roman"/>
          <w:lang w:val="en-GB"/>
        </w:rPr>
        <w:t>PrEP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options available, offering strong and reliable protection against HIV across diverse populations.</w:t>
      </w:r>
    </w:p>
    <w:p w14:paraId="040019C2" w14:textId="6BBD8322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Improved Adherence</w:t>
      </w:r>
      <w:r w:rsidRPr="002F0BB4">
        <w:rPr>
          <w:rFonts w:ascii="Times New Roman" w:hAnsi="Times New Roman" w:cs="Times New Roman"/>
          <w:lang w:val="en-GB"/>
        </w:rPr>
        <w:t xml:space="preserve"> - Infrequent dosing greatly improves adherence to </w:t>
      </w:r>
      <w:proofErr w:type="spellStart"/>
      <w:r w:rsidRPr="002F0BB4">
        <w:rPr>
          <w:rFonts w:ascii="Times New Roman" w:hAnsi="Times New Roman" w:cs="Times New Roman"/>
          <w:lang w:val="en-GB"/>
        </w:rPr>
        <w:t>PrEP.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eliminates challenges associated with missed doses, forgetfulness, and inconsistent use, ensuring dependable protection over time.</w:t>
      </w:r>
    </w:p>
    <w:p w14:paraId="075E9442" w14:textId="7AECA83B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Reduced Stigma and Greater Privacy</w:t>
      </w:r>
      <w:r w:rsidRPr="002F0BB4">
        <w:rPr>
          <w:rFonts w:ascii="Times New Roman" w:hAnsi="Times New Roman" w:cs="Times New Roman"/>
          <w:lang w:val="en-GB"/>
        </w:rPr>
        <w:t xml:space="preserve"> - Because it does not require daily medication,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helps reduce stigma and the risk of unintended disclosure. Users can protect themselves from HIV discreetly, supporting autonomy, dignity, and confidence.</w:t>
      </w:r>
    </w:p>
    <w:p w14:paraId="5842C048" w14:textId="38D8B087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User-Friendly and Highly Acceptable</w:t>
      </w:r>
      <w:r w:rsidRPr="002F0BB4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Lenacapavir’s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injectable format is well suited for people who prefer not to take pills or who face challenges with daily medication routines. Its long-acting nature makes it especially beneficial for individuals with busy or unpredictable lifestyles.</w:t>
      </w:r>
    </w:p>
    <w:p w14:paraId="4AE74B01" w14:textId="17C23C88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Strong Safety and Tolerability</w:t>
      </w:r>
      <w:r w:rsidRPr="002F0BB4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has demonstrated a </w:t>
      </w:r>
      <w:proofErr w:type="spellStart"/>
      <w:r w:rsidRPr="002F0BB4">
        <w:rPr>
          <w:rFonts w:ascii="Times New Roman" w:hAnsi="Times New Roman" w:cs="Times New Roman"/>
          <w:lang w:val="en-GB"/>
        </w:rPr>
        <w:t>favorable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safety and tolerability profile, supporting its use for long-term HIV prevention.</w:t>
      </w:r>
    </w:p>
    <w:p w14:paraId="647B976A" w14:textId="007C863E" w:rsidR="00F1496F" w:rsidRPr="002F0BB4" w:rsidRDefault="00F1496F" w:rsidP="002F0BB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n-GB"/>
        </w:rPr>
      </w:pPr>
      <w:r w:rsidRPr="002F0BB4">
        <w:rPr>
          <w:rFonts w:ascii="Times New Roman" w:hAnsi="Times New Roman" w:cs="Times New Roman"/>
          <w:b/>
          <w:lang w:val="en-GB"/>
        </w:rPr>
        <w:t>Transformational Impact on HIV Prevention</w:t>
      </w:r>
      <w:r w:rsidRPr="002F0BB4">
        <w:rPr>
          <w:rFonts w:ascii="Times New Roman" w:hAnsi="Times New Roman" w:cs="Times New Roman"/>
          <w:lang w:val="en-GB"/>
        </w:rPr>
        <w:t xml:space="preserve"> - </w:t>
      </w:r>
      <w:proofErr w:type="spellStart"/>
      <w:r w:rsidRPr="002F0BB4">
        <w:rPr>
          <w:rFonts w:ascii="Times New Roman" w:hAnsi="Times New Roman" w:cs="Times New Roman"/>
          <w:lang w:val="en-GB"/>
        </w:rPr>
        <w:t>Lenacapavir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has the potential to significantly reduce new HIV infections, particularly in high-burden settings where adherence to daily </w:t>
      </w:r>
      <w:proofErr w:type="spellStart"/>
      <w:r w:rsidRPr="002F0BB4">
        <w:rPr>
          <w:rFonts w:ascii="Times New Roman" w:hAnsi="Times New Roman" w:cs="Times New Roman"/>
          <w:lang w:val="en-GB"/>
        </w:rPr>
        <w:t>PrEP</w:t>
      </w:r>
      <w:proofErr w:type="spellEnd"/>
      <w:r w:rsidRPr="002F0BB4">
        <w:rPr>
          <w:rFonts w:ascii="Times New Roman" w:hAnsi="Times New Roman" w:cs="Times New Roman"/>
          <w:lang w:val="en-GB"/>
        </w:rPr>
        <w:t xml:space="preserve"> remains low. It strengthens combination prevention strategies and accelerates progress toward ending the HIV epidemic.</w:t>
      </w:r>
    </w:p>
    <w:p w14:paraId="063BD465" w14:textId="0E1D95E5" w:rsidR="00F1496F" w:rsidRPr="00F1496F" w:rsidRDefault="00F1496F" w:rsidP="00F1496F">
      <w:pPr>
        <w:spacing w:line="276" w:lineRule="auto"/>
        <w:rPr>
          <w:rFonts w:ascii="Times New Roman" w:hAnsi="Times New Roman" w:cs="Times New Roman"/>
          <w:lang w:val="en-GB"/>
        </w:rPr>
      </w:pPr>
      <w:r w:rsidRPr="00F1496F">
        <w:rPr>
          <w:rFonts w:ascii="Times New Roman" w:hAnsi="Times New Roman" w:cs="Times New Roman"/>
          <w:lang w:val="en-GB"/>
        </w:rPr>
        <w:t xml:space="preserve">Advancing Equity in HIV Prevention as Long-acting injectable </w:t>
      </w:r>
      <w:proofErr w:type="spellStart"/>
      <w:r w:rsidRPr="00F1496F">
        <w:rPr>
          <w:rFonts w:ascii="Times New Roman" w:hAnsi="Times New Roman" w:cs="Times New Roman"/>
          <w:lang w:val="en-GB"/>
        </w:rPr>
        <w:t>PrEP</w:t>
      </w:r>
      <w:proofErr w:type="spellEnd"/>
      <w:r w:rsidRPr="00F1496F">
        <w:rPr>
          <w:rFonts w:ascii="Times New Roman" w:hAnsi="Times New Roman" w:cs="Times New Roman"/>
          <w:lang w:val="en-GB"/>
        </w:rPr>
        <w:t xml:space="preserve"> with </w:t>
      </w:r>
      <w:proofErr w:type="spellStart"/>
      <w:r w:rsidRPr="00F1496F">
        <w:rPr>
          <w:rFonts w:ascii="Times New Roman" w:hAnsi="Times New Roman" w:cs="Times New Roman"/>
          <w:lang w:val="en-GB"/>
        </w:rPr>
        <w:t>lenacapavir</w:t>
      </w:r>
      <w:proofErr w:type="spellEnd"/>
      <w:r w:rsidRPr="00F1496F">
        <w:rPr>
          <w:rFonts w:ascii="Times New Roman" w:hAnsi="Times New Roman" w:cs="Times New Roman"/>
          <w:lang w:val="en-GB"/>
        </w:rPr>
        <w:t xml:space="preserve"> can expand access to effective HIV prevention in low- and middle-income countries, helping close persistent gaps in prevention coverage and reach populations most at risk.</w:t>
      </w:r>
    </w:p>
    <w:p w14:paraId="6A9C749B" w14:textId="7D6F79B6" w:rsidR="00352543" w:rsidRPr="00F1496F" w:rsidRDefault="00352543" w:rsidP="00F1496F">
      <w:pPr>
        <w:spacing w:line="276" w:lineRule="auto"/>
        <w:rPr>
          <w:rFonts w:ascii="Times New Roman" w:hAnsi="Times New Roman" w:cs="Times New Roman"/>
        </w:rPr>
      </w:pPr>
    </w:p>
    <w:sectPr w:rsidR="00352543" w:rsidRPr="00F14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B5B0F"/>
    <w:multiLevelType w:val="hybridMultilevel"/>
    <w:tmpl w:val="1A72D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60E9"/>
    <w:multiLevelType w:val="hybridMultilevel"/>
    <w:tmpl w:val="4EAA49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46"/>
    <w:rsid w:val="0018123D"/>
    <w:rsid w:val="00192AA8"/>
    <w:rsid w:val="002F0BB4"/>
    <w:rsid w:val="003338E2"/>
    <w:rsid w:val="00352543"/>
    <w:rsid w:val="003B2C1B"/>
    <w:rsid w:val="005C2264"/>
    <w:rsid w:val="00757E45"/>
    <w:rsid w:val="007779FB"/>
    <w:rsid w:val="00984346"/>
    <w:rsid w:val="00A56100"/>
    <w:rsid w:val="00B073E1"/>
    <w:rsid w:val="00E971A2"/>
    <w:rsid w:val="00F1496F"/>
    <w:rsid w:val="00F5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57EB9"/>
  <w15:chartTrackingRefBased/>
  <w15:docId w15:val="{0CFDEAEC-F5FB-4FF5-A873-6A93A5ED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3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Mercy Millicent</dc:creator>
  <cp:keywords/>
  <dc:description/>
  <cp:lastModifiedBy>hp</cp:lastModifiedBy>
  <cp:revision>2</cp:revision>
  <dcterms:created xsi:type="dcterms:W3CDTF">2026-07-28T08:26:00Z</dcterms:created>
  <dcterms:modified xsi:type="dcterms:W3CDTF">2026-07-28T08:26:00Z</dcterms:modified>
</cp:coreProperties>
</file>